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A1" w:rsidRDefault="00333FA1" w:rsidP="00333F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утвержденных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</w:t>
      </w:r>
      <w:proofErr w:type="gramStart"/>
      <w:r>
        <w:rPr>
          <w:sz w:val="28"/>
          <w:szCs w:val="28"/>
        </w:rPr>
        <w:t>деятельности Министерства просвещения Российской Федерации  Раздела</w:t>
      </w:r>
      <w:proofErr w:type="gramEnd"/>
      <w:r>
        <w:rPr>
          <w:sz w:val="28"/>
          <w:szCs w:val="28"/>
        </w:rPr>
        <w:t xml:space="preserve"> 3. Мероприятия по обеспечению антитеррористической защищенности объектов (территорий) пункта 24.</w:t>
      </w:r>
      <w:r>
        <w:t xml:space="preserve"> </w:t>
      </w:r>
      <w:r>
        <w:rPr>
          <w:sz w:val="28"/>
          <w:szCs w:val="28"/>
        </w:rPr>
        <w:t>В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мероприятия:</w:t>
      </w:r>
    </w:p>
    <w:tbl>
      <w:tblPr>
        <w:tblStyle w:val="a3"/>
        <w:tblW w:w="0" w:type="auto"/>
        <w:tblInd w:w="0" w:type="dxa"/>
        <w:tblLook w:val="04A0"/>
      </w:tblPr>
      <w:tblGrid>
        <w:gridCol w:w="662"/>
        <w:gridCol w:w="5631"/>
        <w:gridCol w:w="3278"/>
      </w:tblGrid>
      <w:tr w:rsidR="00333FA1" w:rsidTr="00333FA1">
        <w:trPr>
          <w:trHeight w:val="1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 по исполнению мероприятий</w:t>
            </w:r>
          </w:p>
        </w:tc>
      </w:tr>
      <w:tr w:rsidR="00333FA1" w:rsidTr="00333FA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1" w:rsidRDefault="00333FA1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Приказами муниципальных образовательных организаций назначены ответственные лица. Все ответственные лица прошли соответствующую курсовую подготовку </w:t>
            </w:r>
            <w:r>
              <w:rPr>
                <w:b/>
                <w:sz w:val="28"/>
                <w:szCs w:val="28"/>
              </w:rPr>
              <w:t>(приложение: копия приказа, удостоверения)</w:t>
            </w:r>
          </w:p>
          <w:p w:rsidR="00333FA1" w:rsidRDefault="00333FA1">
            <w:pPr>
              <w:jc w:val="center"/>
            </w:pPr>
          </w:p>
        </w:tc>
      </w:tr>
      <w:tr w:rsidR="00333FA1" w:rsidTr="00333FA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Разработаны, утверждены планы эвакуации при возникновении чрезвычайных ситуаций и  размещены на объектах, а также номера телефонов аварийно-спасательных служб </w:t>
            </w:r>
            <w:r>
              <w:rPr>
                <w:b/>
                <w:sz w:val="28"/>
                <w:szCs w:val="28"/>
              </w:rPr>
              <w:t>(приложение: утвержденный план эвакуации)</w:t>
            </w:r>
          </w:p>
        </w:tc>
      </w:tr>
      <w:tr w:rsidR="00333FA1" w:rsidTr="00333FA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пропускного и </w:t>
            </w:r>
            <w:proofErr w:type="spellStart"/>
            <w:r>
              <w:rPr>
                <w:sz w:val="28"/>
                <w:szCs w:val="28"/>
              </w:rPr>
              <w:t>внутриобъектового</w:t>
            </w:r>
            <w:proofErr w:type="spellEnd"/>
            <w:r>
              <w:rPr>
                <w:sz w:val="28"/>
                <w:szCs w:val="28"/>
              </w:rPr>
              <w:t xml:space="preserve"> режимов и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функционированием</w:t>
            </w:r>
          </w:p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</w:t>
            </w:r>
            <w:r>
              <w:rPr>
                <w:sz w:val="28"/>
                <w:szCs w:val="28"/>
              </w:rPr>
              <w:lastRenderedPageBreak/>
              <w:t>объекта (территории)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Разработаны Положения о пропускном и </w:t>
            </w:r>
            <w:proofErr w:type="spellStart"/>
            <w:r>
              <w:rPr>
                <w:sz w:val="28"/>
                <w:szCs w:val="28"/>
              </w:rPr>
              <w:t>внутриобъектовом</w:t>
            </w:r>
            <w:proofErr w:type="spellEnd"/>
            <w:r>
              <w:rPr>
                <w:sz w:val="28"/>
                <w:szCs w:val="28"/>
              </w:rPr>
              <w:t xml:space="preserve"> режиме, алгоритм контроля  функционирования режимов </w:t>
            </w:r>
            <w:r>
              <w:rPr>
                <w:b/>
                <w:sz w:val="28"/>
                <w:szCs w:val="28"/>
              </w:rPr>
              <w:t>(приложение: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Положения или </w:t>
            </w:r>
            <w:r>
              <w:rPr>
                <w:b/>
                <w:sz w:val="28"/>
                <w:szCs w:val="28"/>
              </w:rPr>
              <w:lastRenderedPageBreak/>
              <w:t>положение)</w:t>
            </w:r>
            <w:proofErr w:type="gramEnd"/>
          </w:p>
        </w:tc>
      </w:tr>
      <w:tr w:rsidR="00333FA1" w:rsidTr="00333FA1">
        <w:trPr>
          <w:trHeight w:val="210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образования обеспечены системой «тревожной кнопки», заключены договора на техническое обслуживание и сопровождение </w:t>
            </w:r>
            <w:r>
              <w:rPr>
                <w:b/>
                <w:sz w:val="28"/>
                <w:szCs w:val="28"/>
              </w:rPr>
              <w:t>(приложение: копии договоров).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3FA1" w:rsidTr="00333FA1">
        <w:trPr>
          <w:trHeight w:val="23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образования оснащены речевым оповещением и управлением эвакуацией</w:t>
            </w:r>
          </w:p>
        </w:tc>
      </w:tr>
      <w:tr w:rsidR="00333FA1" w:rsidTr="00333FA1">
        <w:trPr>
          <w:trHeight w:val="23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 работниками объектов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      </w:r>
          </w:p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учений и тренировок по реализации планов обеспечения антитеррористической защищенности объектов (территорий)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образовательных организациях утвержден план проведения тренировочных мероприятий, инструктажей</w:t>
            </w:r>
          </w:p>
        </w:tc>
      </w:tr>
      <w:tr w:rsidR="00333FA1" w:rsidTr="00333FA1">
        <w:trPr>
          <w:trHeight w:val="13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Периодический обход и осмотр </w:t>
            </w:r>
            <w:r>
              <w:rPr>
                <w:b/>
                <w:sz w:val="28"/>
                <w:szCs w:val="28"/>
              </w:rPr>
              <w:t xml:space="preserve">объектов утвержден в должностных инструкциях или в ПОЛОЖЕНИЕ о </w:t>
            </w:r>
            <w:proofErr w:type="gramStart"/>
            <w:r>
              <w:rPr>
                <w:b/>
                <w:sz w:val="28"/>
                <w:szCs w:val="28"/>
              </w:rPr>
              <w:t>пропускном</w:t>
            </w:r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внутриобъ</w:t>
            </w:r>
            <w:proofErr w:type="spellEnd"/>
            <w:r>
              <w:rPr>
                <w:b/>
                <w:sz w:val="28"/>
                <w:szCs w:val="28"/>
              </w:rPr>
              <w:t>……</w:t>
            </w:r>
          </w:p>
        </w:tc>
      </w:tr>
      <w:tr w:rsidR="00333FA1" w:rsidTr="00333FA1">
        <w:trPr>
          <w:trHeight w:val="11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объектов (территорий) системой наружного освещения;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Наружное освещение имеется на объектах образования, дополнительно в рамках капитального ремонта в период с 2022-2026 гг. предусмотрено обновление освещения </w:t>
            </w:r>
            <w:r>
              <w:rPr>
                <w:sz w:val="28"/>
                <w:szCs w:val="28"/>
              </w:rPr>
              <w:lastRenderedPageBreak/>
              <w:t>всех объектов образования.</w:t>
            </w:r>
          </w:p>
        </w:tc>
      </w:tr>
      <w:tr w:rsidR="00333FA1" w:rsidTr="00333FA1">
        <w:trPr>
          <w:trHeight w:val="11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</w:t>
            </w:r>
            <w:proofErr w:type="gram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1" w:rsidRDefault="00333FA1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Где отражен план межведомственного взаимодействия или совместный план</w:t>
            </w:r>
          </w:p>
        </w:tc>
      </w:tr>
    </w:tbl>
    <w:p w:rsidR="00232D1D" w:rsidRDefault="00232D1D"/>
    <w:sectPr w:rsidR="0023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3FA1"/>
    <w:rsid w:val="00232D1D"/>
    <w:rsid w:val="0033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33FA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2023-06-15T13:44:00Z</dcterms:created>
  <dcterms:modified xsi:type="dcterms:W3CDTF">2023-06-15T13:44:00Z</dcterms:modified>
</cp:coreProperties>
</file>